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龙岩市第二医院VTE防治中心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管理系统</w:t>
      </w:r>
    </w:p>
    <w:p>
      <w:pPr>
        <w:pStyle w:val="5"/>
        <w:widowControl/>
        <w:shd w:val="clear" w:color="auto" w:fill="FFFFFF"/>
        <w:spacing w:beforeAutospacing="0" w:afterAutospacing="0"/>
        <w:ind w:firstLine="560" w:firstLineChars="200"/>
        <w:rPr>
          <w:rFonts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ascii="仿宋" w:hAnsi="仿宋" w:eastAsia="仿宋" w:cs="仿宋"/>
          <w:kern w:val="2"/>
          <w:sz w:val="28"/>
          <w:szCs w:val="28"/>
          <w:lang w:eastAsia="zh-Hans"/>
        </w:rPr>
        <w:t>根据全国肺栓塞和深静脉血栓形成防治能力建设项目相关要求，利用信息化技术来提升医院的VTE防治能力，实现VTE患者的早发现、早干预、早治疗。通过构建医院内VTE防治管理体系，采取积极有效的风险评估手段，制定有效的预防方法和策略，规范肺栓塞和深静脉血栓形成的预防、诊断与治疗，降低院内VTE导致的疾病负担，同时改善患者预后，提高医疗质量，保障住院患者医疗安全。现对VTE防治</w:t>
      </w:r>
      <w:r>
        <w:rPr>
          <w:rFonts w:hint="eastAsia" w:ascii="仿宋" w:hAnsi="仿宋" w:eastAsia="仿宋" w:cs="仿宋"/>
          <w:kern w:val="2"/>
          <w:sz w:val="28"/>
          <w:szCs w:val="28"/>
        </w:rPr>
        <w:t>管理</w:t>
      </w:r>
      <w:r>
        <w:rPr>
          <w:rFonts w:ascii="仿宋" w:hAnsi="仿宋" w:eastAsia="仿宋" w:cs="仿宋"/>
          <w:kern w:val="2"/>
          <w:sz w:val="28"/>
          <w:szCs w:val="28"/>
          <w:lang w:eastAsia="zh-Hans"/>
        </w:rPr>
        <w:t>项目建设内容进行公开询价，欢迎国内具有资质条件的供应商前来参加报价。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ascii="仿宋" w:hAnsi="仿宋" w:eastAsia="仿宋" w:cs="仿宋"/>
          <w:kern w:val="2"/>
          <w:sz w:val="28"/>
          <w:szCs w:val="28"/>
          <w:lang w:eastAsia="zh-Hans"/>
        </w:rPr>
        <w:t>一、 项目名称：VTE防治</w:t>
      </w:r>
      <w:r>
        <w:rPr>
          <w:rFonts w:hint="eastAsia" w:ascii="仿宋" w:hAnsi="仿宋" w:eastAsia="仿宋" w:cs="仿宋"/>
          <w:kern w:val="2"/>
          <w:sz w:val="28"/>
          <w:szCs w:val="28"/>
        </w:rPr>
        <w:t>中心建设项目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仿宋" w:hAnsi="仿宋" w:eastAsia="仿宋" w:cs="仿宋"/>
          <w:kern w:val="2"/>
          <w:sz w:val="28"/>
          <w:szCs w:val="28"/>
          <w:lang w:eastAsia="zh-Hans"/>
        </w:rPr>
      </w:pPr>
      <w:r>
        <w:rPr>
          <w:rFonts w:ascii="仿宋" w:hAnsi="仿宋" w:eastAsia="仿宋" w:cs="仿宋"/>
          <w:kern w:val="2"/>
          <w:sz w:val="28"/>
          <w:szCs w:val="28"/>
          <w:lang w:eastAsia="zh-Hans"/>
        </w:rPr>
        <w:t>二、 项目内容及要求：</w:t>
      </w:r>
    </w:p>
    <w:p>
      <w:pPr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</w:t>
      </w:r>
      <w:r>
        <w:rPr>
          <w:rFonts w:ascii="仿宋" w:hAnsi="仿宋" w:eastAsia="仿宋" w:cs="仿宋"/>
          <w:sz w:val="28"/>
          <w:szCs w:val="28"/>
          <w:lang w:val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）智能VTE防治管理系统</w:t>
      </w:r>
      <w:r>
        <w:rPr>
          <w:rFonts w:hint="eastAsia" w:ascii="仿宋" w:hAnsi="仿宋" w:eastAsia="仿宋" w:cs="仿宋"/>
          <w:sz w:val="28"/>
          <w:szCs w:val="28"/>
        </w:rPr>
        <w:t>1套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适用于全院V</w:t>
      </w:r>
      <w:r>
        <w:rPr>
          <w:rFonts w:ascii="仿宋" w:hAnsi="仿宋" w:eastAsia="仿宋" w:cs="仿宋"/>
          <w:sz w:val="28"/>
          <w:szCs w:val="28"/>
          <w:lang w:val="zh-CN"/>
        </w:rPr>
        <w:t>TE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各项数据整合、辅助决策、评估体系、患者管理、中高危监测、质控统计、系统集成、后台管理。</w:t>
      </w:r>
      <w:r>
        <w:rPr>
          <w:rFonts w:hint="eastAsia" w:ascii="仿宋" w:hAnsi="仿宋" w:eastAsia="仿宋" w:cs="仿宋"/>
          <w:sz w:val="28"/>
          <w:szCs w:val="28"/>
        </w:rPr>
        <w:t>（详见附件）</w:t>
      </w:r>
    </w:p>
    <w:p>
      <w:pPr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</w:t>
      </w:r>
      <w:r>
        <w:rPr>
          <w:rFonts w:ascii="仿宋" w:hAnsi="仿宋" w:eastAsia="仿宋" w:cs="仿宋"/>
          <w:sz w:val="28"/>
          <w:szCs w:val="28"/>
          <w:lang w:val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）VTE体系化建设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0" w:name="_Toc29980"/>
      <w:bookmarkStart w:id="1" w:name="_Toc109201770"/>
      <w:bookmarkStart w:id="2" w:name="_Toc109202202"/>
      <w:bookmarkStart w:id="3" w:name="_Toc11001"/>
      <w:r>
        <w:rPr>
          <w:rFonts w:hint="eastAsia" w:ascii="仿宋" w:hAnsi="仿宋" w:eastAsia="仿宋" w:cs="仿宋"/>
          <w:sz w:val="28"/>
          <w:szCs w:val="28"/>
          <w:lang w:val="zh-CN"/>
        </w:rPr>
        <w:t>涵盖八大板块：1.组织管理 2.医疗技术 3.信息化建设 4.护理管理 5.患者管理 6.培训教学 7.科研能力 8.质量控制，通过标准化干预路径，建立院内VTE防治体系，提升VTE专项防治水平，丰富医院整体质量管理体系</w:t>
      </w:r>
      <w:bookmarkEnd w:id="0"/>
      <w:bookmarkEnd w:id="1"/>
      <w:bookmarkEnd w:id="2"/>
      <w:bookmarkEnd w:id="3"/>
      <w:r>
        <w:rPr>
          <w:rFonts w:hint="eastAsia" w:ascii="仿宋" w:hAnsi="仿宋" w:eastAsia="仿宋" w:cs="仿宋"/>
          <w:sz w:val="28"/>
          <w:szCs w:val="28"/>
          <w:lang w:val="zh-CN"/>
        </w:rPr>
        <w:t>。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6"/>
          <w:szCs w:val="36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bidi="ar"/>
        </w:rPr>
        <w:t>VTE防治中心建设项目附件</w:t>
      </w:r>
    </w:p>
    <w:p/>
    <w:p>
      <w:pPr>
        <w:ind w:firstLine="560" w:firstLineChars="200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根据全国肺栓塞和深静脉血栓形成防治能力建设项目相关要求</w:t>
      </w:r>
      <w:r>
        <w:rPr>
          <w:rFonts w:ascii="仿宋" w:hAnsi="仿宋" w:eastAsia="仿宋" w:cs="仿宋"/>
          <w:sz w:val="28"/>
          <w:szCs w:val="28"/>
          <w:lang w:eastAsia="zh-Hans"/>
        </w:rPr>
        <w:t>利用信息化技术来提升医院的VTE防治能力，实现VTE患者的早发现、早干预、早治疗。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通过构建医院内VTE防治管理体系，采取积极有效的风险评估手段，制定有效的预防方法和策略，规范肺栓塞和深静脉血栓形成的预防、诊断与治疗，降低院内VTE导致的疾病负担，同时改善患者预后，提高医疗质量，保障住院患者医疗安全。</w:t>
      </w:r>
    </w:p>
    <w:p>
      <w:pPr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建设内容共包括二个方面，如下：</w:t>
      </w:r>
    </w:p>
    <w:p>
      <w:pPr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</w:t>
      </w:r>
      <w:r>
        <w:rPr>
          <w:rFonts w:ascii="仿宋" w:hAnsi="仿宋" w:eastAsia="仿宋" w:cs="仿宋"/>
          <w:sz w:val="28"/>
          <w:szCs w:val="28"/>
          <w:lang w:val="zh-CN"/>
        </w:rPr>
        <w:t>1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）智能VTE防治管理系统</w:t>
      </w:r>
      <w:r>
        <w:rPr>
          <w:rFonts w:hint="eastAsia" w:ascii="仿宋" w:hAnsi="仿宋" w:eastAsia="仿宋" w:cs="仿宋"/>
          <w:sz w:val="28"/>
          <w:szCs w:val="28"/>
        </w:rPr>
        <w:t>1套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适用于全院V</w:t>
      </w:r>
      <w:r>
        <w:rPr>
          <w:rFonts w:ascii="仿宋" w:hAnsi="仿宋" w:eastAsia="仿宋" w:cs="仿宋"/>
          <w:sz w:val="28"/>
          <w:szCs w:val="28"/>
          <w:lang w:val="zh-CN"/>
        </w:rPr>
        <w:t>TE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各项数据整合、辅助决策、评估体系、患者管理、中高危监测、质控统计、系统集成、后台管理。</w:t>
      </w:r>
      <w:r>
        <w:rPr>
          <w:rFonts w:hint="eastAsia" w:ascii="仿宋" w:hAnsi="仿宋" w:eastAsia="仿宋" w:cs="仿宋"/>
          <w:sz w:val="28"/>
          <w:szCs w:val="28"/>
        </w:rPr>
        <w:t>（详见附件）</w:t>
      </w:r>
    </w:p>
    <w:p>
      <w:pPr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（</w:t>
      </w:r>
      <w:r>
        <w:rPr>
          <w:rFonts w:ascii="仿宋" w:hAnsi="仿宋" w:eastAsia="仿宋" w:cs="仿宋"/>
          <w:sz w:val="28"/>
          <w:szCs w:val="28"/>
          <w:lang w:val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）VTE体系化建设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涵盖八大板块：1.组织管理 2.医疗技术 3.信息化建设 4.护理管理 5.患者管理 6.培训教学 7.科研能力 8.质量控制，通过标准化干预路径，建立院内VTE防治体系，提升VTE专项防治水平，丰富医院整体质量管理体系。</w:t>
      </w:r>
    </w:p>
    <w:p>
      <w:pPr>
        <w:pStyle w:val="3"/>
        <w:ind w:firstLine="643"/>
        <w:rPr>
          <w:sz w:val="32"/>
          <w:lang w:val="zh-CN"/>
        </w:rPr>
      </w:pPr>
      <w:r>
        <w:rPr>
          <w:rFonts w:hint="eastAsia"/>
          <w:sz w:val="32"/>
          <w:lang w:val="zh-CN"/>
        </w:rPr>
        <w:t>一、</w:t>
      </w:r>
      <w:bookmarkStart w:id="4" w:name="_Hlk157073088"/>
      <w:r>
        <w:rPr>
          <w:rFonts w:hint="eastAsia"/>
          <w:sz w:val="32"/>
          <w:lang w:val="zh-CN"/>
        </w:rPr>
        <w:t>智能V</w:t>
      </w:r>
      <w:r>
        <w:rPr>
          <w:sz w:val="32"/>
          <w:lang w:val="zh-CN"/>
        </w:rPr>
        <w:t>TE</w:t>
      </w:r>
      <w:r>
        <w:rPr>
          <w:rFonts w:hint="eastAsia"/>
          <w:sz w:val="32"/>
          <w:lang w:val="zh-CN"/>
        </w:rPr>
        <w:t>管理系统</w:t>
      </w:r>
      <w:bookmarkEnd w:id="4"/>
      <w:r>
        <w:rPr>
          <w:rFonts w:hint="eastAsia"/>
          <w:sz w:val="32"/>
          <w:lang w:val="zh-CN"/>
        </w:rPr>
        <w:t>主要要求（需满足但不限于以下功能）</w:t>
      </w:r>
    </w:p>
    <w:tbl>
      <w:tblPr>
        <w:tblStyle w:val="7"/>
        <w:tblW w:w="0" w:type="auto"/>
        <w:tblInd w:w="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2263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shd w:val="clear" w:color="auto" w:fill="DEEBF6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bookmarkStart w:id="5" w:name="_Toc12202716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48" w:type="dxa"/>
            <w:gridSpan w:val="2"/>
            <w:shd w:val="clear" w:color="auto" w:fill="DEEBF6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系统功能模块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各项数据整合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患者基本信息数据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预防数据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辅助决策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智能预警提醒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预防措施推断提醒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流程质控提醒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评估体系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VTE评估体系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出血评估体系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DVT评估体系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PTE评估体系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患者管理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患者流程分类精准定位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重点患者监管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13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全院患者监测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中高危监测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全院科室筛选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中高危患者监测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</w:t>
            </w:r>
          </w:p>
        </w:tc>
        <w:tc>
          <w:tcPr>
            <w:tcW w:w="2263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质控统计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全院指标统计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各科室指标统计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整体指标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19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评估指标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预防指标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VTE评估率最差科室top统计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22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出血评估率最差科室top统计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2263" w:type="dxa"/>
            <w:vMerge w:val="continue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预防率最差科室top统计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24</w:t>
            </w:r>
          </w:p>
        </w:tc>
        <w:tc>
          <w:tcPr>
            <w:tcW w:w="2263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系统集成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院方医护等系统集成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25</w:t>
            </w:r>
          </w:p>
        </w:tc>
        <w:tc>
          <w:tcPr>
            <w:tcW w:w="2263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后台管理</w:t>
            </w:r>
          </w:p>
        </w:tc>
        <w:tc>
          <w:tcPr>
            <w:tcW w:w="448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用户管理、权限管理等</w:t>
            </w:r>
          </w:p>
        </w:tc>
      </w:tr>
    </w:tbl>
    <w:p>
      <w:pPr>
        <w:ind w:firstLine="643" w:firstLineChars="200"/>
        <w:rPr>
          <w:rFonts w:asciiTheme="majorHAnsi" w:hAnsiTheme="majorHAnsi" w:eastAsiaTheme="majorEastAsia" w:cstheme="majorBidi"/>
          <w:b/>
          <w:bCs/>
          <w:sz w:val="32"/>
          <w:szCs w:val="32"/>
          <w:lang w:val="zh-CN"/>
        </w:rPr>
      </w:pP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</w:rPr>
        <w:t>二、</w:t>
      </w:r>
      <w:r>
        <w:rPr>
          <w:rFonts w:hint="eastAsia"/>
          <w:sz w:val="32"/>
          <w:lang w:val="zh-CN"/>
        </w:rPr>
        <w:t>智能V</w:t>
      </w:r>
      <w:r>
        <w:rPr>
          <w:sz w:val="32"/>
          <w:lang w:val="zh-CN"/>
        </w:rPr>
        <w:t>TE</w:t>
      </w:r>
      <w:r>
        <w:rPr>
          <w:rFonts w:hint="eastAsia"/>
          <w:sz w:val="32"/>
          <w:lang w:val="zh-CN"/>
        </w:rPr>
        <w:t>管理</w:t>
      </w: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  <w:lang w:val="zh-CN"/>
        </w:rPr>
        <w:t>系统</w:t>
      </w: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</w:rPr>
        <w:t>功能列表</w:t>
      </w:r>
      <w:bookmarkEnd w:id="5"/>
    </w:p>
    <w:tbl>
      <w:tblPr>
        <w:tblStyle w:val="6"/>
        <w:tblW w:w="8395" w:type="dxa"/>
        <w:tblInd w:w="105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33"/>
        <w:gridCol w:w="4252"/>
        <w:gridCol w:w="851"/>
        <w:gridCol w:w="850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bookmarkStart w:id="6" w:name="_Hlk156916994"/>
            <w:r>
              <w:rPr>
                <w:rFonts w:ascii="宋体" w:hAnsi="宋体" w:cs="宋体"/>
                <w:sz w:val="24"/>
              </w:rPr>
              <w:t>序号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项目名称</w:t>
            </w: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参数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数量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sz w:val="24"/>
              </w:rPr>
              <w:t>智能VTE管理系统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ind w:firstLine="240" w:firstLineChars="100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患者数据整合</w:t>
            </w:r>
          </w:p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实时通过HIS系统、集成平台、医生工作站、护士工作站持续增量获取患者在院期间的全部有效数据，用于VTE院内防治管理平台的筛查评估。同时保障系统智能评估，将评估数据实时推送给院方系统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床头卡可显示VTE风险等级</w:t>
            </w:r>
            <w:r>
              <w:rPr>
                <w:rFonts w:ascii="宋体" w:hAnsi="宋体" w:cs="宋体"/>
                <w:color w:val="auto"/>
                <w:sz w:val="24"/>
              </w:rPr>
              <w:t>。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具体数据有：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1、患者基本信息：姓名、病案号、住院号、科室等内容；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2、评估信息：评估时间、评估分数、评估结果、评估项内容；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3、医嘱信息：药物预防、机械预防医嘱内容；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4、电子病历信息：评估记录打印、出院记录内容；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5、离院患者信息：姓名、病案号、住院号、科室、离院方式内容；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6、检验检查信息：D-二聚体检测、静脉超声检查内容；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7、诊断信息：DVT、PTE内容；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VTE量表智能评估</w:t>
            </w:r>
          </w:p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 xml:space="preserve">    患者在院期间，临床医护人员可以动态进行各量表评估，评估后将数据同步推送给院方各个系统。根据院方能够提供的数据程度，VTE院内防治管理系统（智能版）V1.0会自动运算、分析识别、智能抓取相应患者各项数据，自动勾选评估项，避免出现VTE误漏诊的情况，提高了评估精准率 以及诊断精准率。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具体量表有：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8、 VTE评估体系： Caprini评分；Padua评分； Khorana评分；孕产妇VTE评估表；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9、出血评估体系：外科出血风险评估；内科出血风险评估；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10、预防禁忌症评估体系：机械预防禁忌症评估；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11、DVT疑诊体系：Wells评分；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12、PTE疑诊体系：简化Wells评分；修订版Genava评分；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中高危监测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ind w:firstLine="420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13、对中高危患者进行全程实时监测管理，根据用户权限的划分，可以看到不同维度的重点患者数据，该页面可以查看患者病情动态变化情况，能够监测患者出血风险评估完成情况、干预预防完成情况、预防措施的准确性、以及系统智能识别判断精准提醒处理措施内容，可以辅助医护老师进行诊疗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质控管理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ind w:firstLine="440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通过逻辑运算，对各项数据进行筛查提取，对指南规定的全部指标进行可视化的展示，继而形成VTE专病数据库；可以在医院规定的范围内，进行科室、时间维度的自定义查询，便于老师们进行科研管理，也可以一键导出筛选的指标数据，形成临床数据集，为项目办要求的VTE大数据分析奠定基础。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14、 患者人数；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15、平均住院费用；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16、平均住院天数；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17、 VTE风险评估率、评估数：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18、 Caprini评估数、低危评估数/评估率、中危评估数/评估率、高危评估数/评估率；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19、Padua评估数、低危评估数/评估率、高危评估数/评估率；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20、孕产妇VTE评估数、低危评估数/评估率、中危评估数/评估率、高危评估数/评估率、极高危评估数/评估率；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21、 Khorana评估数、低危评估数/评估率、中危评估数/评估率、高危评估数/评估率；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22、出血风险评估率、评估数：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23、外科出血评估数、低危评估数/评估率、高危评估数/评估率；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24、内科出血评估数、低危评估数/评估率、高危评估数/评估率；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25、VTE预防措施率、预防措施数：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26、药物预防率、药物预防数；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27、机械预防率、机械预防数；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28、药物预防联合机械预防率、药物预防联合机械预防数；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29、检测&amp;检查率、检测&amp;检查数：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30、D-二聚体检测数、D-二聚体检测率；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31、静脉超声检查数、静脉超声检查率；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32、其他检查数、其他检查率；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33、实施治疗率、实施治疗数：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34、抗凝治疗数、抗凝治疗率；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35、溶栓治疗数、溶栓治疗率；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36、抗凝治疗&amp;溶栓治疗数、抗凝治疗&amp;溶栓治疗率；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37、医院相关性VTE发病情况：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38、医院相关性VTE发病率/发病数；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39、VTE相关病死率/病死数；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40、医院相关性DVT发病率/发病数；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41、DVT相关病死率/病死数；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42、医院相关性PTE发病率/发病数；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43、PTE相关病死率/病死数；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44、最差TOP10科室排行榜：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45、VTE风险评估率排行榜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46、出血风险评估率排行榜</w:t>
            </w:r>
          </w:p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47、VTE预防措施率排行榜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sz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VTE上报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48、为了更好的服务患者，防治、减缓患者病情恶化，当患者病情发生转归或者突发VTE事件时，通过VTE上报及智能预警提醒功能，可以快速告知临床医生，早诊早治。从而形成以患者维度建立院内VTE数据网格结构，打破医护信息孤岛，创建多维空间患者数据画像，丰富患者专病数据库，同时为管理人员监管院内VTE各个防治环节奠定数据基础，起到了辅助决策的效果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防治推荐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49、通过智能筛查数据，根据不同量表评估结果，以及评估流程，按照指南标准进行干预措施内容的精准提醒，从而规范了临床医生的操作，大幅度提高了预防措施率以及处理精准率，起到了辅助决策的效果。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b/>
                <w:sz w:val="24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智能预警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50、比如患者入院/转科/术后已超过24小时，平台智能提醒临床医护人员需完成VTE风险评估；全程自动监测评估数据、评估流程、患者病况，以弹框的形式可以提醒您完成VTE评估、进行出血风险评估、进行后续诊疗操作，起到了辅助决策的效果。</w:t>
            </w:r>
          </w:p>
          <w:p>
            <w:pPr>
              <w:pStyle w:val="11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51、临床医生尚未进行出血风险评估但下达抗栓药物医嘱时，平台智能提醒临床医生需先进行出血风险评估才能下达药物医嘱。</w:t>
            </w:r>
          </w:p>
          <w:p>
            <w:pPr>
              <w:pStyle w:val="11"/>
              <w:ind w:firstLine="420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52、护理老师通过床头卡上的不同预警图标可以开展不同的健康宣教，体现VTE防治的针对性、特异性、有效性，同时起到了辅助决策的效果。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辅助决策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53、对患者进行病情转归时，在医生工作站或护士工作站展示患者相应信息，临床医护人员可进行量表评估、预防措施等后续操作；同时全程实时监测各项数据，根据不同的评估阶段、评估流程，以弹框的形式进行各项内容提示提醒，指引临床医护人员进行下一步操作，从而起到了辅助决策的效果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可配套VTE预防专用装置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both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54、VTE预防专用装置，其主机面板无压力调节模块，开机后默认充气压力在规定范围内（35-40mmHg），以避免操作者因未及时调节压力而带来施压不当，最大限度确保患者的安全；间歇时间基于血管再充盈检测后自动调节；压力传感器精度为±0.1mmHg；连续开机工作时间不少于72小时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11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bookmarkEnd w:id="6"/>
    </w:tbl>
    <w:p>
      <w:pPr>
        <w:rPr>
          <w:rFonts w:hint="eastAsia"/>
        </w:rPr>
      </w:pPr>
    </w:p>
    <w:p>
      <w:pPr>
        <w:pStyle w:val="3"/>
        <w:ind w:firstLine="643"/>
        <w:rPr>
          <w:sz w:val="32"/>
          <w:lang w:val="zh-CN"/>
        </w:rPr>
      </w:pPr>
      <w:r>
        <w:rPr>
          <w:rFonts w:hint="eastAsia"/>
          <w:sz w:val="32"/>
          <w:lang w:val="zh-CN"/>
        </w:rPr>
        <w:t>三、其它要求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本次项目相关产品应遵循医院信息系统功能规范，并满足国家信息管理的标准。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软件产品</w:t>
      </w:r>
      <w:bookmarkStart w:id="7" w:name="_GoBack"/>
      <w:r>
        <w:rPr>
          <w:rFonts w:hint="eastAsia" w:ascii="仿宋" w:hAnsi="仿宋" w:eastAsia="仿宋" w:cs="仿宋"/>
          <w:sz w:val="28"/>
          <w:szCs w:val="28"/>
          <w:lang w:eastAsia="zh-Hans"/>
        </w:rPr>
        <w:t>成熟稳定，具有自主知识产权，功能模块齐全，符合应用规范，满足业务需求。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软件产品应具有高度的灵活性和扩展性，充分考虑当医院业务高峰期数据库访问量巨大的情况下，整个业务系统的性能，并能满足未来五年的医院发展和信息技术发展的需要，满足医院可持续的流程优化和系统集成优化的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产品需满足电子病历系统应用水平5级、互联互通四级甲等测评、符合国密改造及密码评测要求。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5.如使用过程中，需要修改或增加一些小功能，比如：不建立知情同意书无法开具医嘱限制功能等，不额外收取费用。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6.培训医护人员能够规范正确的使用该系统。</w:t>
      </w:r>
    </w:p>
    <w:bookmarkEnd w:id="7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iti SC Medium">
    <w:altName w:val="宋体"/>
    <w:panose1 w:val="00000000000000000000"/>
    <w:charset w:val="86"/>
    <w:family w:val="roman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4NzM0MmQ1MmFhMDUwMjU3ZGFlN2NmYTBiNDBkMjYifQ=="/>
  </w:docVars>
  <w:rsids>
    <w:rsidRoot w:val="0E996FD8"/>
    <w:rsid w:val="00034451"/>
    <w:rsid w:val="00697D4A"/>
    <w:rsid w:val="006E59B5"/>
    <w:rsid w:val="009F0E6A"/>
    <w:rsid w:val="00B917BA"/>
    <w:rsid w:val="00E33BCF"/>
    <w:rsid w:val="07294AC3"/>
    <w:rsid w:val="0D4234FE"/>
    <w:rsid w:val="0E261C23"/>
    <w:rsid w:val="0E996FD8"/>
    <w:rsid w:val="14C2531C"/>
    <w:rsid w:val="15296376"/>
    <w:rsid w:val="211E0484"/>
    <w:rsid w:val="25F66CA2"/>
    <w:rsid w:val="296160BA"/>
    <w:rsid w:val="430622FC"/>
    <w:rsid w:val="47A345BE"/>
    <w:rsid w:val="4C4374F8"/>
    <w:rsid w:val="4D9B5446"/>
    <w:rsid w:val="50A562A5"/>
    <w:rsid w:val="56933A4F"/>
    <w:rsid w:val="5F646E31"/>
    <w:rsid w:val="6B655F65"/>
    <w:rsid w:val="721D7652"/>
    <w:rsid w:val="7F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ind w:firstLine="200" w:firstLineChars="20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99"/>
    <w:pPr>
      <w:ind w:firstLine="420"/>
    </w:pPr>
    <w:rPr>
      <w:rFonts w:ascii="Heiti SC Medium" w:hAnsi="Heiti SC Medium" w:eastAsia="Heiti SC Medium" w:cs="Heiti SC Medium"/>
      <w:color w:val="000000"/>
      <w:szCs w:val="21"/>
      <w:u w:color="000000"/>
    </w:rPr>
  </w:style>
  <w:style w:type="paragraph" w:customStyle="1" w:styleId="10">
    <w:name w:val="5 五级标题"/>
    <w:autoRedefine/>
    <w:qFormat/>
    <w:uiPriority w:val="0"/>
    <w:pPr>
      <w:spacing w:before="100" w:beforeAutospacing="1" w:after="100" w:afterAutospacing="1" w:line="300" w:lineRule="auto"/>
      <w:ind w:left="1134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customStyle="1" w:styleId="11">
    <w:name w:val="null3"/>
    <w:autoRedefine/>
    <w:hidden/>
    <w:qFormat/>
    <w:uiPriority w:val="0"/>
    <w:rPr>
      <w:rFonts w:hint="eastAsia" w:ascii="Calibri" w:hAnsi="Calibri" w:eastAsia="宋体" w:cs="Times New Roman"/>
      <w:lang w:val="en-US" w:eastAsia="zh-Han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627</Words>
  <Characters>3578</Characters>
  <Lines>29</Lines>
  <Paragraphs>8</Paragraphs>
  <TotalTime>35</TotalTime>
  <ScaleCrop>false</ScaleCrop>
  <LinksUpToDate>false</LinksUpToDate>
  <CharactersWithSpaces>4197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2024-01-25T02:53:00Z</dcterms:created>
  <dc:creator>缪淇宇</dc:creator>
  <cp:lastModifiedBy>如如如如如l</cp:lastModifiedBy>
  <cp:lastPrinted>2024-01-25T06:52:00Z</cp:lastPrinted>
  <dcterms:modified xsi:type="dcterms:W3CDTF">2024-03-01T07:52:44Z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9F8F15B009714544819A32324D0D8AED_12</vt:lpwstr>
  </property>
</Properties>
</file>