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2" w:line="201" w:lineRule="auto"/>
        <w:jc w:val="center"/>
        <w:outlineLvl w:val="2"/>
        <w:rPr>
          <w:rFonts w:hint="default" w:asciiTheme="minorEastAsia" w:hAnsiTheme="minorEastAsia" w:eastAsiaTheme="minorEastAsia" w:cstheme="minorEastAsia"/>
          <w:spacing w:val="-2"/>
          <w:sz w:val="30"/>
          <w:szCs w:val="30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bookmarkStart w:id="0" w:name="_bookmark31"/>
      <w:bookmarkEnd w:id="0"/>
      <w:r>
        <w:rPr>
          <w:rFonts w:hint="eastAsia" w:asciiTheme="minorEastAsia" w:hAnsiTheme="minorEastAsia" w:eastAsiaTheme="minorEastAsia" w:cstheme="minorEastAsia"/>
          <w:spacing w:val="-2"/>
          <w:sz w:val="30"/>
          <w:szCs w:val="30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手术麻醉管理系统功能需求（包括但不限于以下功能）</w:t>
      </w:r>
    </w:p>
    <w:p>
      <w:pPr>
        <w:spacing w:before="132" w:line="201" w:lineRule="auto"/>
        <w:jc w:val="center"/>
        <w:outlineLvl w:val="2"/>
        <w:rPr>
          <w:rFonts w:ascii="微软雅黑" w:hAnsi="微软雅黑" w:eastAsia="微软雅黑" w:cs="微软雅黑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4"/>
        <w:tblpPr w:leftFromText="180" w:rightFromText="180" w:vertAnchor="text" w:horzAnchor="page" w:tblpXSpec="center" w:tblpY="209"/>
        <w:tblOverlap w:val="never"/>
        <w:tblW w:w="915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2345"/>
        <w:gridCol w:w="6173"/>
      </w:tblGrid>
      <w:tr>
        <w:trPr>
          <w:trHeight w:val="384" w:hRule="atLeast"/>
          <w:jc w:val="center"/>
        </w:trPr>
        <w:tc>
          <w:tcPr>
            <w:tcW w:w="636" w:type="dxa"/>
            <w:shd w:val="clear" w:color="auto" w:fill="DEEAF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345" w:type="dxa"/>
            <w:shd w:val="clear" w:color="auto" w:fill="DEEAF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功能模块</w:t>
            </w:r>
          </w:p>
        </w:tc>
        <w:tc>
          <w:tcPr>
            <w:tcW w:w="6173" w:type="dxa"/>
            <w:shd w:val="clear" w:color="auto" w:fill="DEEAF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功能简述</w:t>
            </w:r>
          </w:p>
        </w:tc>
      </w:tr>
      <w:tr>
        <w:trPr>
          <w:trHeight w:val="752" w:hRule="atLeast"/>
          <w:jc w:val="center"/>
        </w:trPr>
        <w:tc>
          <w:tcPr>
            <w:tcW w:w="6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bookmarkStart w:id="1" w:name="_bookmark32"/>
            <w:bookmarkEnd w:id="1"/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手术排程管理</w:t>
            </w:r>
          </w:p>
        </w:tc>
        <w:tc>
          <w:tcPr>
            <w:tcW w:w="6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接收各类手术申请，通过规则排序后供排程人员审核， 通过后可安排手术间 、台次 、相关人员。</w:t>
            </w:r>
          </w:p>
        </w:tc>
      </w:tr>
      <w:tr>
        <w:trPr>
          <w:trHeight w:val="1637" w:hRule="atLeast"/>
          <w:jc w:val="center"/>
        </w:trPr>
        <w:tc>
          <w:tcPr>
            <w:tcW w:w="6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麻醉风险评估</w:t>
            </w:r>
          </w:p>
        </w:tc>
        <w:tc>
          <w:tcPr>
            <w:tcW w:w="6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结构化的数据采集，通过智能化算法识别不少于 6 项围术期并发症，并出具监测评定报告和围术期个体化监测 、 干预 、调控措施和方案 。并发症包括： 围术期困难气道 、心血管不良事件 、卒中 、谵妄 、 中重度疼痛 、恶心呕吐。</w:t>
            </w:r>
          </w:p>
        </w:tc>
      </w:tr>
      <w:tr>
        <w:trPr>
          <w:trHeight w:val="1126" w:hRule="atLeast"/>
          <w:jc w:val="center"/>
        </w:trPr>
        <w:tc>
          <w:tcPr>
            <w:tcW w:w="6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术中麻醉管理</w:t>
            </w:r>
          </w:p>
        </w:tc>
        <w:tc>
          <w:tcPr>
            <w:tcW w:w="6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按手术间管理手术患者，通过标准的麻醉记录单记 录  (自动采集+手工填写)  麻醉手术过程信息，输出术中相关文书</w:t>
            </w:r>
          </w:p>
        </w:tc>
      </w:tr>
      <w:tr>
        <w:trPr>
          <w:trHeight w:val="1126" w:hRule="atLeast"/>
          <w:jc w:val="center"/>
        </w:trPr>
        <w:tc>
          <w:tcPr>
            <w:tcW w:w="6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麻醉苏醒管理</w:t>
            </w:r>
          </w:p>
        </w:tc>
        <w:tc>
          <w:tcPr>
            <w:tcW w:w="6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通过虚拟床位对转入苏醒室的患者进行管理，提供标准的苏醒记录单记录 (自动采集+手工填写) 苏醒过程信息，输出苏醒相关文书</w:t>
            </w:r>
          </w:p>
        </w:tc>
      </w:tr>
      <w:tr>
        <w:trPr>
          <w:trHeight w:val="752" w:hRule="atLeast"/>
          <w:jc w:val="center"/>
        </w:trPr>
        <w:tc>
          <w:tcPr>
            <w:tcW w:w="6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术后随访管理</w:t>
            </w:r>
          </w:p>
        </w:tc>
        <w:tc>
          <w:tcPr>
            <w:tcW w:w="6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记录患者术后信息， 根据不同类型的随访计划对术 后患者进行统一随访管理</w:t>
            </w:r>
          </w:p>
        </w:tc>
      </w:tr>
      <w:tr>
        <w:trPr>
          <w:trHeight w:val="798" w:hRule="atLeast"/>
          <w:jc w:val="center"/>
        </w:trPr>
        <w:tc>
          <w:tcPr>
            <w:tcW w:w="6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镇痛管理</w:t>
            </w:r>
          </w:p>
        </w:tc>
        <w:tc>
          <w:tcPr>
            <w:tcW w:w="6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对镇痛进行闭环管理，包括术后中重度疼痛的识别、镇痛方案 、镇痛泵申请 、审核 、使用，术后生成镇 痛随访</w:t>
            </w:r>
          </w:p>
        </w:tc>
      </w:tr>
      <w:tr>
        <w:trPr>
          <w:trHeight w:val="843" w:hRule="atLeast"/>
          <w:jc w:val="center"/>
        </w:trPr>
        <w:tc>
          <w:tcPr>
            <w:tcW w:w="6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麻醉计费管理</w:t>
            </w:r>
          </w:p>
        </w:tc>
        <w:tc>
          <w:tcPr>
            <w:tcW w:w="6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主动识别术中使用的药品、血液、麻醉方式、操作，自动生成收费条目供审核，推送至 HIS 系统完成计费</w:t>
            </w:r>
          </w:p>
        </w:tc>
      </w:tr>
      <w:tr>
        <w:trPr>
          <w:trHeight w:val="1188" w:hRule="atLeast"/>
          <w:jc w:val="center"/>
        </w:trPr>
        <w:tc>
          <w:tcPr>
            <w:tcW w:w="6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手术护理管理</w:t>
            </w:r>
          </w:p>
        </w:tc>
        <w:tc>
          <w:tcPr>
            <w:tcW w:w="6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集成护理过程必要功能，包括信息管理、入室管理、安全核查 、器械清点 、转运交接核心业务 。除此之外还集成了麻醉工作站 、HIS 、LIS 、PACS 等院内信息系统数据，提供患者手术相关信息的集中展示</w:t>
            </w:r>
          </w:p>
        </w:tc>
      </w:tr>
      <w:tr>
        <w:trPr>
          <w:trHeight w:val="844" w:hRule="atLeast"/>
          <w:jc w:val="center"/>
        </w:trPr>
        <w:tc>
          <w:tcPr>
            <w:tcW w:w="6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2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麻醉门诊</w:t>
            </w:r>
          </w:p>
        </w:tc>
        <w:tc>
          <w:tcPr>
            <w:tcW w:w="6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通过对接麻醉门诊号源实现患者数据的对接，提供日间手术 、舒适化诊疗的风险评估，并输出评估结果。</w:t>
            </w:r>
          </w:p>
        </w:tc>
      </w:tr>
      <w:tr>
        <w:trPr>
          <w:trHeight w:val="382" w:hRule="atLeast"/>
          <w:jc w:val="center"/>
        </w:trPr>
        <w:tc>
          <w:tcPr>
            <w:tcW w:w="6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3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不良事件管理</w:t>
            </w:r>
          </w:p>
        </w:tc>
        <w:tc>
          <w:tcPr>
            <w:tcW w:w="6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自动识别围术期过程产生的麻醉不良事件，进行智能提醒，  提供不良事件上报 、审核 、重点关注流程。</w:t>
            </w:r>
          </w:p>
        </w:tc>
      </w:tr>
    </w:tbl>
    <w:p/>
    <w:p/>
    <w:p>
      <w:pPr>
        <w:spacing w:line="154" w:lineRule="exact"/>
      </w:pPr>
    </w:p>
    <w:p>
      <w:pPr>
        <w:rPr>
          <w:rFonts w:ascii="Arial"/>
          <w:sz w:val="21"/>
        </w:rPr>
      </w:pPr>
    </w:p>
    <w:p/>
    <w:p>
      <w:pPr>
        <w:bidi w:val="0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tabs>
          <w:tab w:val="left" w:pos="7644"/>
        </w:tabs>
        <w:bidi w:val="0"/>
        <w:jc w:val="left"/>
        <w:rPr>
          <w:rFonts w:hint="eastAsia" w:eastAsia="宋体"/>
          <w:lang w:eastAsia="zh-CN"/>
        </w:rPr>
        <w:sectPr>
          <w:pgSz w:w="11906" w:h="16839"/>
          <w:pgMar w:top="1431" w:right="861" w:bottom="0" w:left="686" w:header="0" w:footer="0" w:gutter="0"/>
          <w:cols w:space="720" w:num="1"/>
        </w:sectPr>
      </w:pPr>
      <w:r>
        <w:rPr>
          <w:rFonts w:hint="eastAsia" w:eastAsia="宋体"/>
          <w:lang w:eastAsia="zh-CN"/>
        </w:rPr>
        <w:tab/>
      </w:r>
      <w:bookmarkStart w:id="2" w:name="_GoBack"/>
      <w:bookmarkEnd w:id="2"/>
    </w:p>
    <w:tbl>
      <w:tblPr>
        <w:tblStyle w:val="4"/>
        <w:tblpPr w:leftFromText="180" w:rightFromText="180" w:vertAnchor="text" w:horzAnchor="page" w:tblpXSpec="center" w:tblpY="-153"/>
        <w:tblOverlap w:val="never"/>
        <w:tblW w:w="896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839"/>
        <w:gridCol w:w="6417"/>
      </w:tblGrid>
      <w:tr>
        <w:trPr>
          <w:trHeight w:val="752" w:hRule="atLeast"/>
          <w:jc w:val="center"/>
        </w:trPr>
        <w:tc>
          <w:tcPr>
            <w:tcW w:w="713" w:type="dxa"/>
            <w:vAlign w:val="top"/>
          </w:tcPr>
          <w:p>
            <w:pPr>
              <w:spacing w:before="266" w:line="164" w:lineRule="auto"/>
              <w:ind w:left="258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4"/>
                <w:szCs w:val="24"/>
              </w:rPr>
              <w:t>1</w:t>
            </w:r>
          </w:p>
        </w:tc>
        <w:tc>
          <w:tcPr>
            <w:tcW w:w="1839" w:type="dxa"/>
            <w:vAlign w:val="top"/>
          </w:tcPr>
          <w:p>
            <w:pPr>
              <w:spacing w:before="220" w:line="203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24"/>
                <w:szCs w:val="24"/>
              </w:rPr>
              <w:t>医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4"/>
                <w:szCs w:val="24"/>
              </w:rPr>
              <w:t>患协同平台</w:t>
            </w:r>
          </w:p>
        </w:tc>
        <w:tc>
          <w:tcPr>
            <w:tcW w:w="6417" w:type="dxa"/>
            <w:vAlign w:val="top"/>
          </w:tcPr>
          <w:p>
            <w:pPr>
              <w:spacing w:before="219" w:line="203" w:lineRule="auto"/>
              <w:ind w:left="133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4"/>
                <w:szCs w:val="24"/>
              </w:rPr>
              <w:t>医护手术进程看板 、  家属等待看板两个版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</w:t>
            </w:r>
          </w:p>
        </w:tc>
      </w:tr>
      <w:tr>
        <w:trPr>
          <w:trHeight w:val="1125" w:hRule="atLeast"/>
          <w:jc w:val="center"/>
        </w:trPr>
        <w:tc>
          <w:tcPr>
            <w:tcW w:w="713" w:type="dxa"/>
            <w:vAlign w:val="top"/>
          </w:tcPr>
          <w:p>
            <w:pPr>
              <w:spacing w:line="352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before="98" w:line="164" w:lineRule="auto"/>
              <w:ind w:left="258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5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4"/>
                <w:szCs w:val="24"/>
              </w:rPr>
              <w:t>2</w:t>
            </w:r>
          </w:p>
        </w:tc>
        <w:tc>
          <w:tcPr>
            <w:tcW w:w="1839" w:type="dxa"/>
            <w:vAlign w:val="top"/>
          </w:tcPr>
          <w:p>
            <w:pPr>
              <w:spacing w:line="305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before="98" w:line="203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</w:rPr>
              <w:t>麻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4"/>
                <w:szCs w:val="24"/>
              </w:rPr>
              <w:t>醉质控指标</w:t>
            </w:r>
          </w:p>
        </w:tc>
        <w:tc>
          <w:tcPr>
            <w:tcW w:w="6417" w:type="dxa"/>
            <w:vAlign w:val="top"/>
          </w:tcPr>
          <w:p>
            <w:pPr>
              <w:spacing w:before="35" w:line="219" w:lineRule="auto"/>
              <w:ind w:left="111" w:right="103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符合《麻醉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质控指标  (2022 版)  》要求，  结合业务 </w:t>
            </w:r>
            <w:r>
              <w:rPr>
                <w:rFonts w:hint="eastAsia" w:asciiTheme="minorEastAsia" w:hAnsiTheme="minorEastAsia" w:eastAsiaTheme="minorEastAsia" w:cstheme="minorEastAsia"/>
                <w:spacing w:val="14"/>
                <w:sz w:val="24"/>
                <w:szCs w:val="24"/>
              </w:rPr>
              <w:t>功</w:t>
            </w:r>
            <w:r>
              <w:rPr>
                <w:rFonts w:hint="eastAsia" w:asciiTheme="minorEastAsia" w:hAnsiTheme="minorEastAsia" w:eastAsiaTheme="minorEastAsia" w:cstheme="minorEastAsia"/>
                <w:spacing w:val="11"/>
                <w:sz w:val="24"/>
                <w:szCs w:val="24"/>
              </w:rPr>
              <w:t>能中已有的数据通过自动抓取方式汇总生成质控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4"/>
                <w:szCs w:val="24"/>
              </w:rPr>
              <w:t>指标</w:t>
            </w:r>
          </w:p>
        </w:tc>
      </w:tr>
      <w:tr>
        <w:trPr>
          <w:trHeight w:val="1001" w:hRule="atLeast"/>
          <w:jc w:val="center"/>
        </w:trPr>
        <w:tc>
          <w:tcPr>
            <w:tcW w:w="713" w:type="dxa"/>
            <w:vAlign w:val="top"/>
          </w:tcPr>
          <w:p>
            <w:pPr>
              <w:spacing w:line="27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before="99" w:line="163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1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3</w:t>
            </w:r>
          </w:p>
        </w:tc>
        <w:tc>
          <w:tcPr>
            <w:tcW w:w="1839" w:type="dxa"/>
            <w:vAlign w:val="top"/>
          </w:tcPr>
          <w:p>
            <w:pPr>
              <w:spacing w:line="247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before="99" w:line="204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文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4"/>
                <w:szCs w:val="24"/>
              </w:rPr>
              <w:t>书管理</w:t>
            </w:r>
          </w:p>
        </w:tc>
        <w:tc>
          <w:tcPr>
            <w:tcW w:w="6417" w:type="dxa"/>
            <w:vAlign w:val="top"/>
          </w:tcPr>
          <w:p>
            <w:pPr>
              <w:spacing w:before="36" w:line="205" w:lineRule="auto"/>
              <w:ind w:left="131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1 、麻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szCs w:val="24"/>
              </w:rPr>
              <w:t>醉 、护理文书电子签名</w:t>
            </w:r>
          </w:p>
          <w:p>
            <w:pPr>
              <w:spacing w:before="36" w:line="202" w:lineRule="auto"/>
              <w:ind w:left="118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szCs w:val="24"/>
              </w:rPr>
              <w:t>2 、对接病案系统，实现无纸化病案管理</w:t>
            </w:r>
          </w:p>
          <w:p>
            <w:pPr>
              <w:spacing w:before="41" w:line="215" w:lineRule="auto"/>
              <w:ind w:left="110" w:right="103" w:firstLine="6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3、能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4"/>
                <w:szCs w:val="24"/>
              </w:rPr>
              <w:t>够为院内信息系统提供麻醉、护理文书浏览服务</w:t>
            </w:r>
          </w:p>
        </w:tc>
      </w:tr>
      <w:tr>
        <w:trPr>
          <w:trHeight w:val="379" w:hRule="atLeast"/>
          <w:jc w:val="center"/>
        </w:trPr>
        <w:tc>
          <w:tcPr>
            <w:tcW w:w="713" w:type="dxa"/>
            <w:vAlign w:val="top"/>
          </w:tcPr>
          <w:p>
            <w:pPr>
              <w:spacing w:before="84" w:line="164" w:lineRule="auto"/>
              <w:ind w:left="258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1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4</w:t>
            </w:r>
          </w:p>
        </w:tc>
        <w:tc>
          <w:tcPr>
            <w:tcW w:w="1839" w:type="dxa"/>
            <w:vAlign w:val="top"/>
          </w:tcPr>
          <w:p>
            <w:pPr>
              <w:spacing w:before="37" w:line="203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"/>
                <w:sz w:val="24"/>
                <w:szCs w:val="24"/>
              </w:rPr>
              <w:t>运营与监测指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4"/>
                <w:szCs w:val="24"/>
              </w:rPr>
              <w:t>标</w:t>
            </w:r>
          </w:p>
        </w:tc>
        <w:tc>
          <w:tcPr>
            <w:tcW w:w="6417" w:type="dxa"/>
            <w:vAlign w:val="top"/>
          </w:tcPr>
          <w:p>
            <w:pPr>
              <w:spacing w:before="37" w:line="202" w:lineRule="auto"/>
              <w:ind w:left="11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8"/>
                <w:sz w:val="24"/>
                <w:szCs w:val="24"/>
              </w:rPr>
              <w:t>提</w:t>
            </w:r>
            <w:r>
              <w:rPr>
                <w:rFonts w:hint="eastAsia" w:asciiTheme="minorEastAsia" w:hAnsiTheme="minorEastAsia" w:eastAsiaTheme="minorEastAsia" w:cstheme="minorEastAsia"/>
                <w:spacing w:val="11"/>
                <w:sz w:val="24"/>
                <w:szCs w:val="24"/>
              </w:rPr>
              <w:t>供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4"/>
                <w:szCs w:val="24"/>
              </w:rPr>
              <w:t>麻醉手术日常运营与监测数据指标</w:t>
            </w:r>
          </w:p>
        </w:tc>
      </w:tr>
      <w:tr>
        <w:trPr>
          <w:trHeight w:val="752" w:hRule="atLeast"/>
          <w:jc w:val="center"/>
        </w:trPr>
        <w:tc>
          <w:tcPr>
            <w:tcW w:w="713" w:type="dxa"/>
            <w:vAlign w:val="top"/>
          </w:tcPr>
          <w:p>
            <w:pPr>
              <w:spacing w:before="269" w:line="165" w:lineRule="auto"/>
              <w:ind w:left="258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4"/>
                <w:szCs w:val="24"/>
              </w:rPr>
              <w:t>5</w:t>
            </w:r>
          </w:p>
        </w:tc>
        <w:tc>
          <w:tcPr>
            <w:tcW w:w="1839" w:type="dxa"/>
            <w:vAlign w:val="top"/>
          </w:tcPr>
          <w:p>
            <w:pPr>
              <w:spacing w:before="222" w:line="204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4"/>
                <w:szCs w:val="24"/>
              </w:rPr>
              <w:t>接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4"/>
                <w:szCs w:val="24"/>
              </w:rPr>
              <w:t>口管理</w:t>
            </w:r>
          </w:p>
        </w:tc>
        <w:tc>
          <w:tcPr>
            <w:tcW w:w="6417" w:type="dxa"/>
            <w:vAlign w:val="top"/>
          </w:tcPr>
          <w:p>
            <w:pPr>
              <w:spacing w:before="37" w:line="214" w:lineRule="auto"/>
              <w:ind w:left="113" w:right="103" w:firstLine="12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4"/>
                <w:szCs w:val="24"/>
              </w:rPr>
              <w:t>为支持系统的业务功能顺利运行，需要同院内各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4"/>
                <w:szCs w:val="24"/>
              </w:rPr>
              <w:t>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</w:rPr>
              <w:t>息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4"/>
                <w:szCs w:val="24"/>
              </w:rPr>
              <w:t>系统进行数据交互</w:t>
            </w:r>
          </w:p>
        </w:tc>
      </w:tr>
      <w:tr>
        <w:trPr>
          <w:trHeight w:val="757" w:hRule="atLeast"/>
          <w:jc w:val="center"/>
        </w:trPr>
        <w:tc>
          <w:tcPr>
            <w:tcW w:w="713" w:type="dxa"/>
            <w:vAlign w:val="top"/>
          </w:tcPr>
          <w:p>
            <w:pPr>
              <w:spacing w:before="269" w:line="165" w:lineRule="auto"/>
              <w:ind w:left="258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5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pacing w:val="-14"/>
                <w:sz w:val="24"/>
                <w:szCs w:val="24"/>
              </w:rPr>
              <w:t>6</w:t>
            </w:r>
          </w:p>
        </w:tc>
        <w:tc>
          <w:tcPr>
            <w:tcW w:w="1839" w:type="dxa"/>
            <w:vAlign w:val="top"/>
          </w:tcPr>
          <w:p>
            <w:pPr>
              <w:spacing w:before="224" w:line="203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24"/>
                <w:szCs w:val="24"/>
              </w:rPr>
              <w:t>系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4"/>
                <w:szCs w:val="24"/>
              </w:rPr>
              <w:t>统维护</w:t>
            </w:r>
          </w:p>
        </w:tc>
        <w:tc>
          <w:tcPr>
            <w:tcW w:w="6417" w:type="dxa"/>
            <w:vAlign w:val="top"/>
          </w:tcPr>
          <w:p>
            <w:pPr>
              <w:spacing w:before="36" w:line="215" w:lineRule="auto"/>
              <w:ind w:left="120" w:right="155" w:hanging="1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提供系统基础维护功能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，  如字典维护 、事件维护、 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4"/>
                <w:szCs w:val="24"/>
              </w:rPr>
              <w:t>药品维护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4"/>
                <w:szCs w:val="24"/>
              </w:rPr>
              <w:t>等</w:t>
            </w:r>
          </w:p>
        </w:tc>
      </w:tr>
    </w:tbl>
    <w:p>
      <w:pPr>
        <w:spacing w:line="91" w:lineRule="auto"/>
        <w:rPr>
          <w:rFonts w:ascii="Arial"/>
          <w:sz w:val="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D0245"/>
    <w:rsid w:val="4BBD9445"/>
    <w:rsid w:val="5DBA7FA4"/>
    <w:rsid w:val="67ED0245"/>
    <w:rsid w:val="F94CCD14"/>
    <w:rsid w:val="FFD49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2023-10-23T14:14:00Z</dcterms:created>
  <dc:creator>池翠琴</dc:creator>
  <cp:lastModifiedBy>二少爷</cp:lastModifiedBy>
  <dcterms:modified xsi:type="dcterms:W3CDTF">2023-12-21T23:10:46Z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DA673196C7F67DA8AFBD3465595A095F_41</vt:lpwstr>
  </property>
</Properties>
</file>